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uso occasionale di impianti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L'attivita'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consiste nel rilascio di autorizzazioni per l'uso occasionale degli impianti sportivi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267/2000 -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82/2005 - L. 190/2012 -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D.Lgs.n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. 33/2013 - DPR n. 62/2013 - Statuto - Regolamento sul procedimento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267/2000 T.U.E.L. - D.P.R. 616/1977 - Compiti di promozione sportiva dei comuni - Regolamento del registro comunale delle associazioni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Unita'</w:t>
            </w:r>
            <w:proofErr w:type="spellEnd"/>
            <w:r w:rsidRPr="007137E0">
              <w:rPr>
                <w:rFonts w:ascii="Arial" w:hAnsi="Arial"/>
              </w:rPr>
              <w:t xml:space="preserve">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E456BC" w:rsidRPr="0062149A" w:rsidRDefault="0062149A">
            <w:pPr>
              <w:jc w:val="both"/>
              <w:rPr>
                <w:lang w:val="en-US"/>
              </w:rPr>
            </w:pPr>
            <w:proofErr w:type="spellStart"/>
            <w:r w:rsidRPr="0062149A">
              <w:rPr>
                <w:rFonts w:ascii="Arial" w:hAnsi="Arial"/>
                <w:lang w:val="en-US"/>
              </w:rPr>
              <w:t>EMail</w:t>
            </w:r>
            <w:proofErr w:type="spellEnd"/>
            <w:r w:rsidRPr="0062149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456BC" w:rsidRDefault="0062149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 - dalle ore 15,00 alle ore 17,30</w:t>
            </w:r>
          </w:p>
          <w:p w:rsidR="00E456BC" w:rsidRDefault="0062149A">
            <w:pPr>
              <w:jc w:val="both"/>
            </w:pPr>
            <w:proofErr w:type="spellStart"/>
            <w:r>
              <w:rPr>
                <w:rFonts w:ascii="Arial" w:hAnsi="Arial"/>
              </w:rPr>
              <w:t>Mercoledi'</w:t>
            </w:r>
            <w:proofErr w:type="spellEnd"/>
            <w:r>
              <w:rPr>
                <w:rFonts w:ascii="Arial" w:hAnsi="Arial"/>
              </w:rPr>
              <w:t xml:space="preserve">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19305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E456BC" w:rsidRPr="0062149A" w:rsidRDefault="0062149A">
            <w:pPr>
              <w:jc w:val="both"/>
              <w:rPr>
                <w:lang w:val="en-US"/>
              </w:rPr>
            </w:pPr>
            <w:proofErr w:type="spellStart"/>
            <w:r w:rsidRPr="0062149A">
              <w:rPr>
                <w:rFonts w:ascii="Arial" w:hAnsi="Arial"/>
                <w:lang w:val="en-US"/>
              </w:rPr>
              <w:t>EMail</w:t>
            </w:r>
            <w:proofErr w:type="spellEnd"/>
            <w:r w:rsidRPr="0062149A">
              <w:rPr>
                <w:rFonts w:ascii="Arial" w:hAnsi="Arial"/>
                <w:lang w:val="en-US"/>
              </w:rPr>
              <w:t xml:space="preserve"> </w:t>
            </w:r>
            <w:r w:rsidR="0019305D">
              <w:rPr>
                <w:rFonts w:ascii="Arial" w:hAnsi="Arial"/>
                <w:lang w:val="en-US"/>
              </w:rPr>
              <w:t>servizifinanziari</w:t>
            </w:r>
            <w:r w:rsidRPr="0062149A">
              <w:rPr>
                <w:rFonts w:ascii="Arial" w:hAnsi="Arial"/>
                <w:lang w:val="en-US"/>
              </w:rPr>
              <w:t>@comune.parona.pv.it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456BC" w:rsidRDefault="0062149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 - dalle ore 15,00 alle ore 17,30</w:t>
            </w:r>
          </w:p>
          <w:p w:rsidR="00E456BC" w:rsidRDefault="0062149A">
            <w:pPr>
              <w:jc w:val="both"/>
            </w:pPr>
            <w:proofErr w:type="spellStart"/>
            <w:r>
              <w:rPr>
                <w:rFonts w:ascii="Arial" w:hAnsi="Arial"/>
              </w:rPr>
              <w:t>Mercoledi'</w:t>
            </w:r>
            <w:proofErr w:type="spellEnd"/>
            <w:r>
              <w:rPr>
                <w:rFonts w:ascii="Arial" w:hAnsi="Arial"/>
              </w:rPr>
              <w:t xml:space="preserve">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il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codici</w:t>
            </w:r>
            <w:proofErr w:type="gramEnd"/>
            <w:r w:rsidRPr="007137E0">
              <w:rPr>
                <w:rFonts w:ascii="Arial" w:hAnsi="Arial"/>
                <w:color w:val="000000"/>
              </w:rPr>
              <w:t xml:space="preserve"> IBAN identificativi del conto di pagamento, ovvero di imputazione del versamento in Tesoreria, ovvero gli identificativi del conto corrente postale, </w:t>
            </w:r>
            <w:proofErr w:type="spellStart"/>
            <w:r w:rsidRPr="007137E0">
              <w:rPr>
                <w:rFonts w:ascii="Arial" w:hAnsi="Arial"/>
                <w:color w:val="000000"/>
              </w:rPr>
              <w:t>nonche</w:t>
            </w:r>
            <w:proofErr w:type="spellEnd"/>
            <w:r w:rsidRPr="007137E0">
              <w:rPr>
                <w:rFonts w:ascii="Arial" w:hAnsi="Arial"/>
                <w:color w:val="000000"/>
              </w:rPr>
              <w:t>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</w:t>
            </w: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contattabile tramite Email istituzionale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gestito nell'osservanza dei livelli essenziali delle prestazioni di cui all'art. 117, secondo comma, lett. m), della Costituzione. 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9305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9305D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2149A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456BC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8958A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2026-06-06T20:35:00Z</dcterms:modified>
</cp:coreProperties>
</file>